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FF0000"/>
          <w:spacing w:val="-20"/>
          <w:w w:val="90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color w:val="FF0000"/>
          <w:spacing w:val="-20"/>
          <w:w w:val="95"/>
          <w:sz w:val="100"/>
          <w:szCs w:val="100"/>
        </w:rPr>
      </w:pPr>
      <w:r>
        <w:rPr>
          <w:rFonts w:hint="eastAsia" w:ascii="方正小标宋简体" w:eastAsia="方正小标宋简体"/>
          <w:color w:val="FF0000"/>
          <w:spacing w:val="-20"/>
          <w:w w:val="95"/>
          <w:sz w:val="100"/>
          <w:szCs w:val="100"/>
        </w:rPr>
        <w:t>温州市内</w:t>
      </w:r>
      <w:bookmarkStart w:id="0" w:name="_GoBack"/>
      <w:bookmarkEnd w:id="0"/>
      <w:r>
        <w:rPr>
          <w:rFonts w:hint="eastAsia" w:ascii="方正小标宋简体" w:eastAsia="方正小标宋简体"/>
          <w:color w:val="FF0000"/>
          <w:spacing w:val="-20"/>
          <w:w w:val="95"/>
          <w:sz w:val="100"/>
          <w:szCs w:val="100"/>
        </w:rPr>
        <w:t>部审计协会</w:t>
      </w:r>
    </w:p>
    <w:p>
      <w:pPr>
        <w:jc w:val="center"/>
        <w:rPr>
          <w:rFonts w:hint="eastAsia" w:ascii="方正小标宋简体" w:eastAsia="方正小标宋简体"/>
          <w:spacing w:val="-20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pacing w:val="-20"/>
          <w:w w:val="98"/>
          <w:sz w:val="44"/>
          <w:szCs w:val="44"/>
        </w:rPr>
      </w:pPr>
      <w:r>
        <w:rPr>
          <w:rFonts w:hint="eastAsia" w:ascii="方正小标宋简体" w:eastAsia="方正小标宋简体"/>
          <w:spacing w:val="-20"/>
          <w:w w:val="98"/>
          <w:sz w:val="44"/>
          <w:szCs w:val="44"/>
        </w:rPr>
        <w:t>温州市内部审计协会2018年度例行工作时间安排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各县市区内部审计协会（分会），各内审会员单位：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现将温州市内部审计协会2018年度例行工作时间安排情况公布如下，请大家提前做好准备，力争2018年取得更好的成绩。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640" w:firstLineChars="1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温州市内部审计协会</w:t>
      </w:r>
    </w:p>
    <w:p>
      <w:pPr>
        <w:ind w:firstLine="4960" w:firstLineChars="15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2018年1月2日</w:t>
      </w:r>
    </w:p>
    <w:p>
      <w:pPr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823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986"/>
        <w:gridCol w:w="1396"/>
        <w:gridCol w:w="1253"/>
        <w:gridCol w:w="3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3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温州市内部审计协会2018年度例行工作计划时间安排情况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2018年度例行内审工作事项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时间段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下发通知时间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上报成果时间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内审优秀论文和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eastAsia="zh-CN"/>
              </w:rPr>
              <w:t>案例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的评选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3——6月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一般在3月中旬下发通知确定研究主题或方向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一般在6月10日前报送研究成果和提炼案例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2017年度获得“市级”优秀内部审计项目表彰以上的单位原则上提炼一个内审案例，以前年度的特色项目也可提炼。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内部审计人员职业化培训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4——11月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根据各期准备情况，实时下发通知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一般一期为期3天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初步计划4-6月在温州本地举办2期，根据其他地市的安排，实时在异地联合举办2-3期。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内部审计优秀项目评比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4——6月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一般在4月中旬下发通知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一般在6月10日前报送参评审计项目档案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各参评单位务必在制度出台、领导批示、信息宣传等方面加以提炼。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省审计厅2018至2019年度审计科研课题的立项申报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4——5月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一般在4月上、中旬下发通知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一般在5月10左右上报省厅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时间很紧，可适当提前准备，要求比较高，我市高校参与较多，其他内审单位根据自身情况选择参加。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省审计厅2017至2018年度已经立项审计科研课题的结项工作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3——4月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一般在3月下旬下发通知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4月下旬上报研究成果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时间紧，我市温州医科大学、浙江工贸学院、温州职业技术学院等3个高校2017年共有6个课题立项。请尽量提前完成。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内审人员到审计机关跟项目培训工作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3——12月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一般春节后开始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至少完整参与一个项目的审计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根据市审计局2018年度审计项目计划实时安排。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hNmRhMzQ5NGYzN2I0Njk5MTBiNTcwNWUyOWMzYmYifQ=="/>
  </w:docVars>
  <w:rsids>
    <w:rsidRoot w:val="00223929"/>
    <w:rsid w:val="00223929"/>
    <w:rsid w:val="00295655"/>
    <w:rsid w:val="0058697B"/>
    <w:rsid w:val="00AF49AB"/>
    <w:rsid w:val="00B136ED"/>
    <w:rsid w:val="00C750E5"/>
    <w:rsid w:val="00CA704C"/>
    <w:rsid w:val="00D6516C"/>
    <w:rsid w:val="22573150"/>
    <w:rsid w:val="48C94A51"/>
    <w:rsid w:val="523B47C8"/>
    <w:rsid w:val="65D57BE0"/>
    <w:rsid w:val="6CBE13CE"/>
    <w:rsid w:val="7F4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685</Words>
  <Characters>733</Characters>
  <Lines>5</Lines>
  <Paragraphs>1</Paragraphs>
  <TotalTime>18</TotalTime>
  <ScaleCrop>false</ScaleCrop>
  <LinksUpToDate>false</LinksUpToDate>
  <CharactersWithSpaces>733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2018-01-04T01:17:00Z</dcterms:created>
  <dc:creator>张祖强</dc:creator>
  <cp:lastModifiedBy>Administrator</cp:lastModifiedBy>
  <dcterms:modified xsi:type="dcterms:W3CDTF">2022-05-18T07:12:28Z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E8DCF2B459C34CC5AD67E2E24F726F82</vt:lpwstr>
  </property>
</Properties>
</file>